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0FF9D7" w14:textId="34FFADCF" w:rsidR="00E37535" w:rsidRDefault="00E37535" w:rsidP="00E37535">
      <w:pPr>
        <w:jc w:val="center"/>
        <w:rPr>
          <w:b/>
          <w:bCs/>
        </w:rPr>
      </w:pPr>
      <w:r w:rsidRPr="00E37535">
        <w:rPr>
          <w:b/>
          <w:bCs/>
        </w:rPr>
        <w:t>Kryteria oceny w programie Nasze zdrowie</w:t>
      </w:r>
      <w:r>
        <w:rPr>
          <w:b/>
          <w:bCs/>
        </w:rPr>
        <w:t xml:space="preserve"> 7-8</w:t>
      </w:r>
    </w:p>
    <w:p w14:paraId="2754BBD8" w14:textId="77777777" w:rsidR="00E37535" w:rsidRDefault="00E37535" w:rsidP="00E3753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Klasa 7, dział – Nasze zdrowie fizyczne. </w:t>
      </w:r>
    </w:p>
    <w:p w14:paraId="701A2318" w14:textId="79D8FF8E" w:rsidR="00E37535" w:rsidRPr="00A31870" w:rsidRDefault="00E37535" w:rsidP="00E37535">
      <w:pPr>
        <w:rPr>
          <w:b/>
          <w:bCs/>
        </w:rPr>
      </w:pPr>
      <w:r w:rsidRPr="00A31870">
        <w:rPr>
          <w:b/>
          <w:bCs/>
        </w:rPr>
        <w:t>Dopuszczający:</w:t>
      </w:r>
    </w:p>
    <w:p w14:paraId="7413BCA6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343922D8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wymienia </w:t>
      </w:r>
      <w:r>
        <w:rPr>
          <w:sz w:val="22"/>
          <w:szCs w:val="22"/>
        </w:rPr>
        <w:t xml:space="preserve">podstawowe czynniki wpływające pozytywnie i negatywnie na zdrowie i samopoczucie. </w:t>
      </w:r>
    </w:p>
    <w:p w14:paraId="0EFA79BC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przykłady chorób zakaźnych, przewlekłych i cywilizacyjnych. </w:t>
      </w:r>
    </w:p>
    <w:p w14:paraId="3A1CDCCA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wybrane drogi przenoszenia chorób zakaźnych, np. drogę kropelkową, przez kontakt, przez krew. </w:t>
      </w:r>
    </w:p>
    <w:p w14:paraId="004F13C5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podstawowe zasady higieny i profilaktyki zakażeń. </w:t>
      </w:r>
    </w:p>
    <w:p w14:paraId="2BE36F1E" w14:textId="070F992B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pojęcia: epidemia, pandemia, szczepienie, antybiotyk, antybiotykoodporność, BMI, tętno, ciśnienie krwi. </w:t>
      </w:r>
    </w:p>
    <w:p w14:paraId="6D37320A" w14:textId="23BC43BE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Dostateczny:</w:t>
      </w:r>
    </w:p>
    <w:p w14:paraId="6B17C6E8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0A36AF7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>wyjaśnia</w:t>
      </w:r>
      <w:r>
        <w:rPr>
          <w:sz w:val="22"/>
          <w:szCs w:val="22"/>
        </w:rPr>
        <w:t xml:space="preserve">, czym są choroby zakaźne, epidemie i pandemie. </w:t>
      </w:r>
    </w:p>
    <w:p w14:paraId="6EF715F7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podstawowe sposoby ograniczania ryzyka zakażenia. </w:t>
      </w:r>
    </w:p>
    <w:p w14:paraId="1812907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wyjaśnia </w:t>
      </w:r>
      <w:r>
        <w:rPr>
          <w:sz w:val="22"/>
          <w:szCs w:val="22"/>
        </w:rPr>
        <w:t xml:space="preserve">znaczenie szczepień oraz rozróżnia szczepienia obowiązkowe i zalecane. </w:t>
      </w:r>
    </w:p>
    <w:p w14:paraId="1B3D79F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wybrane choroby przewlekłe i cywilizacyjne, np. otyłość, próchnicę, nadciśnienie, cukrzycę, alergie. </w:t>
      </w:r>
    </w:p>
    <w:p w14:paraId="1F51D243" w14:textId="5C8D78B1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podstawowe mierniki zdrowia fizycznego, takie jak BMI, ciśnienie tętnicze, tętno, poziom glukozy i profil lipidowy. </w:t>
      </w:r>
    </w:p>
    <w:p w14:paraId="6DA9E007" w14:textId="39B95D9B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Dobry:</w:t>
      </w:r>
    </w:p>
    <w:p w14:paraId="61C14AA9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4F5A239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stosuje </w:t>
      </w:r>
      <w:r>
        <w:rPr>
          <w:sz w:val="22"/>
          <w:szCs w:val="22"/>
        </w:rPr>
        <w:t xml:space="preserve">zasady profilaktyki epidemiologicznej w typowych sytuacjach życia codziennego. </w:t>
      </w:r>
    </w:p>
    <w:p w14:paraId="50151F4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mierzy </w:t>
      </w:r>
      <w:r>
        <w:rPr>
          <w:sz w:val="22"/>
          <w:szCs w:val="22"/>
        </w:rPr>
        <w:t xml:space="preserve">tętno i ciśnienie tętnicze krwi w spoczynku oraz po wysiłku za pomocą aparatu automatycznego. </w:t>
      </w:r>
    </w:p>
    <w:p w14:paraId="555E513E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objawy najczęstszych chorób zakaźnych oraz objawy, które mogą być groźne. </w:t>
      </w:r>
    </w:p>
    <w:p w14:paraId="1E5F9EE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dobiera </w:t>
      </w:r>
      <w:r>
        <w:rPr>
          <w:sz w:val="22"/>
          <w:szCs w:val="22"/>
        </w:rPr>
        <w:t xml:space="preserve">sposoby ograniczania ryzyka zakażenia do określonej sytuacji. </w:t>
      </w:r>
    </w:p>
    <w:p w14:paraId="5F2285F4" w14:textId="7A5B361A" w:rsidR="00E37535" w:rsidRDefault="00E37535" w:rsidP="00E37535">
      <w:pPr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wskazuje </w:t>
      </w:r>
      <w:r>
        <w:rPr>
          <w:sz w:val="22"/>
          <w:szCs w:val="22"/>
        </w:rPr>
        <w:t xml:space="preserve">przeszkody społeczne, techniczne i architektoniczne w życiu osób z niepełnosprawnością. </w:t>
      </w:r>
    </w:p>
    <w:p w14:paraId="056EBF1F" w14:textId="7A160774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Bardzo dobry:</w:t>
      </w:r>
    </w:p>
    <w:p w14:paraId="3E44A181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69F4A183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wpływ różnych czynników na zdrowie fizyczne i samopoczucie. </w:t>
      </w:r>
    </w:p>
    <w:p w14:paraId="68E4FBA6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wyjaśnia </w:t>
      </w:r>
      <w:r>
        <w:rPr>
          <w:sz w:val="22"/>
          <w:szCs w:val="22"/>
        </w:rPr>
        <w:t xml:space="preserve">zagrożenia wynikające z antybiotykoodporności oraz dezinformacji dotyczącej szczepień. </w:t>
      </w:r>
    </w:p>
    <w:p w14:paraId="33970013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znaczenie monitorowania parametrów zdrowotnych przez całe życie. </w:t>
      </w:r>
    </w:p>
    <w:p w14:paraId="42EA9A8A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potrzebę profilaktyki chorób zakaźnych, przewlekłych i cywilizacyjnych. </w:t>
      </w:r>
    </w:p>
    <w:p w14:paraId="4F9635BF" w14:textId="14FB8F5F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analizuje </w:t>
      </w:r>
      <w:r>
        <w:rPr>
          <w:sz w:val="22"/>
          <w:szCs w:val="22"/>
        </w:rPr>
        <w:t xml:space="preserve">wyzwania osób żyjących z chorobami przewlekłymi lub niepełnosprawnościami </w:t>
      </w:r>
    </w:p>
    <w:p w14:paraId="1397A7DC" w14:textId="00525F18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Celujący:</w:t>
      </w:r>
    </w:p>
    <w:p w14:paraId="78BA4D6F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1E399B3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projektuje </w:t>
      </w:r>
      <w:r>
        <w:rPr>
          <w:sz w:val="22"/>
          <w:szCs w:val="22"/>
        </w:rPr>
        <w:t xml:space="preserve">działania promujące profilaktykę chorób zakaźnych, przewlekłych lub cywilizacyjnych. </w:t>
      </w:r>
    </w:p>
    <w:p w14:paraId="2304DC4F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tworzy </w:t>
      </w:r>
      <w:r>
        <w:rPr>
          <w:sz w:val="22"/>
          <w:szCs w:val="22"/>
        </w:rPr>
        <w:t xml:space="preserve">instrukcję monitorowania podstawowych parametrów zdrowia. </w:t>
      </w:r>
    </w:p>
    <w:p w14:paraId="0C848D2E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propozycje rozwiązań ułatwiających funkcjonowanie osób </w:t>
      </w:r>
    </w:p>
    <w:p w14:paraId="5428E651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z niepełnosprawnością w szkole lub najbliższym otoczeniu. </w:t>
      </w:r>
    </w:p>
    <w:p w14:paraId="40188BA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formułuje </w:t>
      </w:r>
      <w:r>
        <w:rPr>
          <w:sz w:val="22"/>
          <w:szCs w:val="22"/>
        </w:rPr>
        <w:t xml:space="preserve">argumenty przeciw dezinformacji zdrowotnej i </w:t>
      </w:r>
      <w:proofErr w:type="spellStart"/>
      <w:r>
        <w:rPr>
          <w:sz w:val="22"/>
          <w:szCs w:val="22"/>
        </w:rPr>
        <w:t>antyszczepionkowej</w:t>
      </w:r>
      <w:proofErr w:type="spellEnd"/>
      <w:r>
        <w:rPr>
          <w:sz w:val="22"/>
          <w:szCs w:val="22"/>
        </w:rPr>
        <w:t xml:space="preserve">. </w:t>
      </w:r>
    </w:p>
    <w:p w14:paraId="4B069AA2" w14:textId="2B072AB8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proponuje </w:t>
      </w:r>
      <w:r>
        <w:rPr>
          <w:sz w:val="22"/>
          <w:szCs w:val="22"/>
        </w:rPr>
        <w:t xml:space="preserve">działania wzmacniające odpowiedzialność za zdrowie własne i innych osób. </w:t>
      </w:r>
    </w:p>
    <w:p w14:paraId="36B2EBF7" w14:textId="77777777" w:rsidR="00E37535" w:rsidRDefault="00E37535" w:rsidP="00E3753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 xml:space="preserve">Klasa 7, dział -Nasze odżywianie </w:t>
      </w:r>
    </w:p>
    <w:p w14:paraId="0346B2C3" w14:textId="57FF4129" w:rsidR="00E37535" w:rsidRPr="00A31870" w:rsidRDefault="00E37535" w:rsidP="00E37535">
      <w:pPr>
        <w:rPr>
          <w:b/>
          <w:bCs/>
        </w:rPr>
      </w:pPr>
      <w:r w:rsidRPr="00A31870">
        <w:rPr>
          <w:b/>
          <w:bCs/>
        </w:rPr>
        <w:t>Dopuszczający:</w:t>
      </w:r>
    </w:p>
    <w:p w14:paraId="1F8EEED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496E5267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wymienia </w:t>
      </w:r>
      <w:r>
        <w:rPr>
          <w:sz w:val="22"/>
          <w:szCs w:val="22"/>
        </w:rPr>
        <w:t xml:space="preserve">podstawowe zasady zdrowego odżywiania. </w:t>
      </w:r>
    </w:p>
    <w:p w14:paraId="285C0326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elementy talerza zdrowego żywienia. </w:t>
      </w:r>
    </w:p>
    <w:p w14:paraId="6CF19873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przykłady konsekwencji niewłaściwego odżywiania, np. nadwagę, otyłość, cukrzycę typu 2, choroby układu krążenia. </w:t>
      </w:r>
    </w:p>
    <w:p w14:paraId="4E271614" w14:textId="4153D072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przykłady suplementów, napojów energetyzujących i środków dopingujących. </w:t>
      </w:r>
    </w:p>
    <w:p w14:paraId="4B8C2246" w14:textId="625F75FD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Dostateczny:</w:t>
      </w:r>
    </w:p>
    <w:p w14:paraId="47A67676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581B622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>wyjaśnia</w:t>
      </w:r>
      <w:r>
        <w:rPr>
          <w:sz w:val="22"/>
          <w:szCs w:val="22"/>
        </w:rPr>
        <w:t xml:space="preserve">, na czym polega komponowanie zbilansowanego posiłku. </w:t>
      </w:r>
    </w:p>
    <w:p w14:paraId="2D90A751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znaczenie diety w profilaktyce chorób. </w:t>
      </w:r>
    </w:p>
    <w:p w14:paraId="216F96A9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konsekwencje niewłaściwego odżywiania. </w:t>
      </w:r>
    </w:p>
    <w:p w14:paraId="50F388C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wyjaśnia</w:t>
      </w:r>
      <w:r>
        <w:rPr>
          <w:sz w:val="22"/>
          <w:szCs w:val="22"/>
        </w:rPr>
        <w:t xml:space="preserve">, czym są posiłki </w:t>
      </w:r>
      <w:proofErr w:type="spellStart"/>
      <w:r>
        <w:rPr>
          <w:sz w:val="22"/>
          <w:szCs w:val="22"/>
        </w:rPr>
        <w:t>przedwysiłkowe</w:t>
      </w:r>
      <w:proofErr w:type="spellEnd"/>
      <w:r>
        <w:rPr>
          <w:sz w:val="22"/>
          <w:szCs w:val="22"/>
        </w:rPr>
        <w:t xml:space="preserve"> i powysiłkowe. </w:t>
      </w:r>
    </w:p>
    <w:p w14:paraId="0C149F85" w14:textId="11CF0548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negatywne skutki nieprawidłowych diet, nadużywania suplementów, napojów energetyzujących i dopingu. </w:t>
      </w:r>
    </w:p>
    <w:p w14:paraId="08BC3A5D" w14:textId="351D4E70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Dobry:</w:t>
      </w:r>
    </w:p>
    <w:p w14:paraId="5E6B9AB8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611B7AB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planuje i komponuje </w:t>
      </w:r>
      <w:r>
        <w:rPr>
          <w:sz w:val="22"/>
          <w:szCs w:val="22"/>
        </w:rPr>
        <w:t xml:space="preserve">zbilansowane posiłki zgodnie z talerzem zdrowego żywienia. </w:t>
      </w:r>
    </w:p>
    <w:p w14:paraId="763F40E0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przygotowuje </w:t>
      </w:r>
      <w:r>
        <w:rPr>
          <w:sz w:val="22"/>
          <w:szCs w:val="22"/>
        </w:rPr>
        <w:t xml:space="preserve">prosty zdrowy posiłek, napój izotoniczny lub posiłek </w:t>
      </w:r>
      <w:proofErr w:type="spellStart"/>
      <w:r>
        <w:rPr>
          <w:sz w:val="22"/>
          <w:szCs w:val="22"/>
        </w:rPr>
        <w:t>przedwysiłkowy</w:t>
      </w:r>
      <w:proofErr w:type="spellEnd"/>
      <w:r>
        <w:rPr>
          <w:sz w:val="22"/>
          <w:szCs w:val="22"/>
        </w:rPr>
        <w:t xml:space="preserve"> i powysiłkowy. </w:t>
      </w:r>
    </w:p>
    <w:p w14:paraId="73A8CA6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korzysta </w:t>
      </w:r>
      <w:r>
        <w:rPr>
          <w:sz w:val="22"/>
          <w:szCs w:val="22"/>
        </w:rPr>
        <w:t xml:space="preserve">z wiarygodnych aplikacji mobilnych lub programów komputerowych do planowania posiłków. </w:t>
      </w:r>
    </w:p>
    <w:p w14:paraId="6477B9FB" w14:textId="2F228885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dobiera </w:t>
      </w:r>
      <w:r>
        <w:rPr>
          <w:sz w:val="22"/>
          <w:szCs w:val="22"/>
        </w:rPr>
        <w:t xml:space="preserve">produkty do potrzeb organizmu w typowej sytuacji </w:t>
      </w:r>
    </w:p>
    <w:p w14:paraId="50A80E39" w14:textId="6B053538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Bardzo dobry:</w:t>
      </w:r>
    </w:p>
    <w:p w14:paraId="150F3C77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048F565C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skład i wartość odżywczą posiłków. </w:t>
      </w:r>
    </w:p>
    <w:p w14:paraId="09F0B296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skutki stosowania nieprawidłowych diet, suplementów, napojów energetyzujących i środków dopingujących. </w:t>
      </w:r>
    </w:p>
    <w:p w14:paraId="71FFC99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znaczenie diety w kontekście chorób autoimmunologicznych i alergii pokarmowych. </w:t>
      </w:r>
    </w:p>
    <w:p w14:paraId="06D4962F" w14:textId="7F5FCBBB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porównuje </w:t>
      </w:r>
      <w:r>
        <w:rPr>
          <w:sz w:val="22"/>
          <w:szCs w:val="22"/>
        </w:rPr>
        <w:t xml:space="preserve">różne sposoby żywienia pod kątem ich wpływu na zdrowie. </w:t>
      </w:r>
    </w:p>
    <w:p w14:paraId="0C2EBF0E" w14:textId="40A09680" w:rsidR="00E37535" w:rsidRPr="00A31870" w:rsidRDefault="00E37535" w:rsidP="00E37535">
      <w:pPr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Celujący:</w:t>
      </w:r>
    </w:p>
    <w:p w14:paraId="7006A57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4A0745A9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projektuje </w:t>
      </w:r>
      <w:r>
        <w:rPr>
          <w:sz w:val="22"/>
          <w:szCs w:val="22"/>
        </w:rPr>
        <w:t xml:space="preserve">jadłospis zgodny z zasadami zdrowego żywienia i dostosowany do określonej potrzeby, np. aktywności fizycznej, alergii pokarmowej lub choroby autoimmunologicznej. </w:t>
      </w:r>
    </w:p>
    <w:p w14:paraId="1408467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tworzy </w:t>
      </w:r>
      <w:r>
        <w:rPr>
          <w:sz w:val="22"/>
          <w:szCs w:val="22"/>
        </w:rPr>
        <w:t xml:space="preserve">przepis na zdrowy posiłek, napój izotoniczny lub posiłek regeneracyjny. </w:t>
      </w:r>
    </w:p>
    <w:p w14:paraId="6C9E3656" w14:textId="234535F5" w:rsidR="00E37535" w:rsidRDefault="00E37535" w:rsidP="00E37535">
      <w:pPr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materiały edukacyjne przestrzegające przed dopingiem, nadmierną suplementacją i napojami energetyzującymi. </w:t>
      </w:r>
    </w:p>
    <w:p w14:paraId="3549CF3A" w14:textId="77777777" w:rsidR="00E37535" w:rsidRDefault="00E37535" w:rsidP="00E37535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Klasa 7, dział – Nasze zdrowie psychiczne </w:t>
      </w:r>
    </w:p>
    <w:p w14:paraId="1CE4AE94" w14:textId="3E238951" w:rsidR="00E37535" w:rsidRDefault="00E37535" w:rsidP="00E37535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Dopuszczający:</w:t>
      </w:r>
    </w:p>
    <w:p w14:paraId="0BBEA3AA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B996390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podstawowe emocje, potrzeby i przykłady objawów stresu. </w:t>
      </w:r>
    </w:p>
    <w:p w14:paraId="368D44A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pojęcia: dobrostan, poczucie własnej wartości, obraz ciała, pierwsza pomoc emocjonalna, depresja, zaburzenia lękowe, zaburzenia odżywiania. </w:t>
      </w:r>
    </w:p>
    <w:p w14:paraId="65CFFBDB" w14:textId="56403EF2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przykładowe osoby i miejsca, gdzie można szukać pomocy w trudnościach emocjonalnych </w:t>
      </w:r>
    </w:p>
    <w:p w14:paraId="5F9409C7" w14:textId="77777777" w:rsidR="00E37535" w:rsidRDefault="00E37535" w:rsidP="00E37535">
      <w:pPr>
        <w:pStyle w:val="Default"/>
        <w:rPr>
          <w:sz w:val="22"/>
          <w:szCs w:val="22"/>
        </w:rPr>
      </w:pPr>
    </w:p>
    <w:p w14:paraId="372CEAD1" w14:textId="7C54E2F7" w:rsidR="00E37535" w:rsidRPr="00A31870" w:rsidRDefault="00E37535" w:rsidP="00E37535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lastRenderedPageBreak/>
        <w:t>Dostateczny:</w:t>
      </w:r>
    </w:p>
    <w:p w14:paraId="70FB1480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6B4E5B8C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wyjaśnia </w:t>
      </w:r>
      <w:r>
        <w:rPr>
          <w:sz w:val="22"/>
          <w:szCs w:val="22"/>
        </w:rPr>
        <w:t xml:space="preserve">zależność między emocjami, myślami, objawami fizycznymi </w:t>
      </w:r>
    </w:p>
    <w:p w14:paraId="381AFD2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i zachowaniem. </w:t>
      </w:r>
    </w:p>
    <w:p w14:paraId="7E6F6FCD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znaczenie poczucia własnej wartości i pozytywnego obrazu ciała. </w:t>
      </w:r>
    </w:p>
    <w:p w14:paraId="1420FE1E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wpływ Internetu i mediów społecznościowych na obraz ciała. </w:t>
      </w:r>
    </w:p>
    <w:p w14:paraId="5B92FBAE" w14:textId="28B5523D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wyjaśnia</w:t>
      </w:r>
      <w:r>
        <w:rPr>
          <w:sz w:val="22"/>
          <w:szCs w:val="22"/>
        </w:rPr>
        <w:t xml:space="preserve">, czym jest dobrostan i jakie czynniki mogą na niego wpływać, np. aktywność fizyczna, dieta, sen, higiena cyfrowa. </w:t>
      </w:r>
    </w:p>
    <w:p w14:paraId="1B4700EE" w14:textId="11D5EB7D" w:rsidR="00E37535" w:rsidRPr="00A31870" w:rsidRDefault="00E37535" w:rsidP="00E37535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Dobry:</w:t>
      </w:r>
    </w:p>
    <w:p w14:paraId="51BB6025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1C643A45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własne zachowania, uczucia i potrzeby w różnych sytuacjach pod kątem budowania poczucia własnej wartości. </w:t>
      </w:r>
    </w:p>
    <w:p w14:paraId="4C1C1FD7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stosuje </w:t>
      </w:r>
      <w:r>
        <w:rPr>
          <w:sz w:val="22"/>
          <w:szCs w:val="22"/>
        </w:rPr>
        <w:t xml:space="preserve">adekwatne techniki radzenia sobie z trudnościami. </w:t>
      </w:r>
    </w:p>
    <w:p w14:paraId="6DFE4C7A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stosuje </w:t>
      </w:r>
      <w:r>
        <w:rPr>
          <w:sz w:val="22"/>
          <w:szCs w:val="22"/>
        </w:rPr>
        <w:t xml:space="preserve">zasady pierwszej pomocy emocjonalnej wobec osób ze swojego otoczenia. </w:t>
      </w:r>
    </w:p>
    <w:p w14:paraId="651766FD" w14:textId="64B52B4F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-wskazuje </w:t>
      </w:r>
      <w:r>
        <w:rPr>
          <w:sz w:val="22"/>
          <w:szCs w:val="22"/>
        </w:rPr>
        <w:t xml:space="preserve">sposoby szukania pomocy w przypadku trudności emocjonalnych. </w:t>
      </w:r>
    </w:p>
    <w:p w14:paraId="1CF87433" w14:textId="532EC630" w:rsidR="00E37535" w:rsidRDefault="00E37535" w:rsidP="00E37535">
      <w:pPr>
        <w:pStyle w:val="Default"/>
        <w:rPr>
          <w:sz w:val="22"/>
          <w:szCs w:val="22"/>
        </w:rPr>
      </w:pPr>
      <w:r w:rsidRPr="00A31870">
        <w:rPr>
          <w:b/>
          <w:bCs/>
          <w:sz w:val="22"/>
          <w:szCs w:val="22"/>
        </w:rPr>
        <w:t>Bardzo dobry</w:t>
      </w:r>
      <w:r>
        <w:rPr>
          <w:sz w:val="22"/>
          <w:szCs w:val="22"/>
        </w:rPr>
        <w:t>:</w:t>
      </w:r>
    </w:p>
    <w:p w14:paraId="6B7C7E4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204AA1B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wpływ emocji, myśli, potrzeb, Internetu i mediów społecznościowych na zachowanie, ciało i samoocenę. </w:t>
      </w:r>
    </w:p>
    <w:p w14:paraId="27FE98AA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czynniki wspierające i osłabiające dobrostan. </w:t>
      </w:r>
    </w:p>
    <w:p w14:paraId="6D3376D7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potrzebę dbania o pozytywny obraz własnego ciała. </w:t>
      </w:r>
    </w:p>
    <w:p w14:paraId="7D2267E0" w14:textId="7353895C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potrzeby osób z najczęstszymi zaburzeniami psychicznymi występującymi w okresie dojrzewania, np. depresyjnymi, lękowymi, odżywiania </w:t>
      </w:r>
    </w:p>
    <w:p w14:paraId="0761D6FD" w14:textId="123BA78F" w:rsidR="00E37535" w:rsidRPr="00A31870" w:rsidRDefault="00E37535" w:rsidP="00E37535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Celujący:</w:t>
      </w:r>
    </w:p>
    <w:p w14:paraId="0527D4B5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6417D6A1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tworzy </w:t>
      </w:r>
      <w:r>
        <w:rPr>
          <w:sz w:val="22"/>
          <w:szCs w:val="22"/>
        </w:rPr>
        <w:t xml:space="preserve">osobisty plan dbania o dobrostan psychiczny. </w:t>
      </w:r>
    </w:p>
    <w:p w14:paraId="0191C525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projektuje </w:t>
      </w:r>
      <w:r>
        <w:rPr>
          <w:sz w:val="22"/>
          <w:szCs w:val="22"/>
        </w:rPr>
        <w:t xml:space="preserve">działania wspierające poczucie własnej wartości i pozytywny obraz ciała. </w:t>
      </w:r>
    </w:p>
    <w:p w14:paraId="5044CA1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instrukcję pierwszej pomocy emocjonalnej dla rówieśników. </w:t>
      </w:r>
    </w:p>
    <w:p w14:paraId="7DC92967" w14:textId="473D1361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proponuje </w:t>
      </w:r>
      <w:r>
        <w:rPr>
          <w:sz w:val="22"/>
          <w:szCs w:val="22"/>
        </w:rPr>
        <w:t xml:space="preserve">rozwiązania ograniczające negatywny wpływ mediów społecznościowych na samoocenę i obraz ciała. </w:t>
      </w:r>
    </w:p>
    <w:p w14:paraId="7ED3BC9A" w14:textId="77777777" w:rsidR="00E37535" w:rsidRDefault="00E37535" w:rsidP="00E37535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Klasa 7, dział – Nasze zachowanie ryzykowne. </w:t>
      </w:r>
    </w:p>
    <w:p w14:paraId="28A0DBD0" w14:textId="7558DDDE" w:rsidR="00E37535" w:rsidRDefault="00E37535" w:rsidP="00E37535">
      <w:pPr>
        <w:pStyle w:val="Default"/>
        <w:rPr>
          <w:sz w:val="22"/>
          <w:szCs w:val="22"/>
        </w:rPr>
      </w:pPr>
      <w:r w:rsidRPr="00A31870">
        <w:rPr>
          <w:b/>
          <w:bCs/>
          <w:sz w:val="22"/>
          <w:szCs w:val="22"/>
        </w:rPr>
        <w:t>Dopuszczający</w:t>
      </w:r>
      <w:r>
        <w:rPr>
          <w:sz w:val="22"/>
          <w:szCs w:val="22"/>
        </w:rPr>
        <w:t>:</w:t>
      </w:r>
    </w:p>
    <w:p w14:paraId="5702D459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2994C60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przykłady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ryzykownych w Internecie i poza nim. </w:t>
      </w:r>
    </w:p>
    <w:p w14:paraId="6E13C3E2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pojęcia: cyberprzemoc, hejt, mowa nienawiści, challenge, </w:t>
      </w:r>
      <w:proofErr w:type="spellStart"/>
      <w:r>
        <w:rPr>
          <w:sz w:val="22"/>
          <w:szCs w:val="22"/>
        </w:rPr>
        <w:t>patostreaming</w:t>
      </w:r>
      <w:proofErr w:type="spellEnd"/>
      <w:r>
        <w:rPr>
          <w:sz w:val="22"/>
          <w:szCs w:val="22"/>
        </w:rPr>
        <w:t xml:space="preserve">, seksting, uzależnienie od mediów społecznościowych i gier, substancje psychoaktywne. </w:t>
      </w:r>
    </w:p>
    <w:p w14:paraId="77C6AF9A" w14:textId="6D7AD1F3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przykłady substancji psychoaktywnych, np. alkohol, tytoń, narkotyki, leki stosowane niezgodnie z zaleceniami. </w:t>
      </w:r>
    </w:p>
    <w:p w14:paraId="3ED80BB4" w14:textId="168663EE" w:rsidR="00E37535" w:rsidRPr="00A31870" w:rsidRDefault="00E37535" w:rsidP="00E37535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Dostateczny:</w:t>
      </w:r>
    </w:p>
    <w:p w14:paraId="5CE3F5B0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30555334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opisuje </w:t>
      </w:r>
      <w:r>
        <w:rPr>
          <w:sz w:val="22"/>
          <w:szCs w:val="22"/>
        </w:rPr>
        <w:t xml:space="preserve">specyfikę cyfrowych relacji i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. </w:t>
      </w:r>
    </w:p>
    <w:p w14:paraId="5465CBCE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wyjaśnia </w:t>
      </w:r>
      <w:r>
        <w:rPr>
          <w:sz w:val="22"/>
          <w:szCs w:val="22"/>
        </w:rPr>
        <w:t xml:space="preserve">konsekwencje dzielenia się informacjami osobistymi i danymi wrażliwymi w Internecie. </w:t>
      </w:r>
    </w:p>
    <w:p w14:paraId="60487679" w14:textId="77777777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konsekwencje odbioru niewłaściwych treści, np. </w:t>
      </w:r>
      <w:proofErr w:type="spellStart"/>
      <w:r>
        <w:rPr>
          <w:sz w:val="22"/>
          <w:szCs w:val="22"/>
        </w:rPr>
        <w:t>patostreamingu</w:t>
      </w:r>
      <w:proofErr w:type="spellEnd"/>
      <w:r>
        <w:rPr>
          <w:sz w:val="22"/>
          <w:szCs w:val="22"/>
        </w:rPr>
        <w:t xml:space="preserve"> i internetowych wyzwań. </w:t>
      </w:r>
    </w:p>
    <w:p w14:paraId="6CD230DE" w14:textId="35C19E75" w:rsidR="00E37535" w:rsidRDefault="00E37535" w:rsidP="00E37535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skutki zdrowotne i psychospołeczne używania substancji psychoaktywnych. </w:t>
      </w:r>
    </w:p>
    <w:p w14:paraId="7B0BC660" w14:textId="592F016D" w:rsidR="00E37535" w:rsidRPr="00A31870" w:rsidRDefault="00E37535" w:rsidP="00E37535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Dobry:</w:t>
      </w:r>
    </w:p>
    <w:p w14:paraId="5C54E827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405AF8C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własną aktywność w Internecie pod kątem potencjalnych zagrożeń. </w:t>
      </w:r>
    </w:p>
    <w:p w14:paraId="7D07F277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wykorzystuje </w:t>
      </w:r>
      <w:r>
        <w:rPr>
          <w:sz w:val="22"/>
          <w:szCs w:val="22"/>
        </w:rPr>
        <w:t xml:space="preserve">sposoby chroniące przed szkodliwym korzystaniem z technologii. </w:t>
      </w:r>
    </w:p>
    <w:p w14:paraId="34EDB432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stosuje </w:t>
      </w:r>
      <w:r>
        <w:rPr>
          <w:sz w:val="22"/>
          <w:szCs w:val="22"/>
        </w:rPr>
        <w:t xml:space="preserve">postawę asertywną i nie ulega presji otoczenia. </w:t>
      </w:r>
    </w:p>
    <w:p w14:paraId="089CA439" w14:textId="4C66A24C" w:rsidR="00E37535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sposoby unikania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ryzykownych oraz szukania pomocy </w:t>
      </w:r>
    </w:p>
    <w:p w14:paraId="6D8AD1EA" w14:textId="58B87DA6" w:rsidR="00454F8B" w:rsidRPr="00A31870" w:rsidRDefault="00454F8B" w:rsidP="00454F8B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Bardzo dobry:</w:t>
      </w:r>
    </w:p>
    <w:p w14:paraId="7CDE9891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028FE2F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konsekwencje cyberprzemocy, hejtu, mowy nienawiści, sekstingu, korzystania z pornografii oraz uzależnienia od mediów społecznościowych i gier. </w:t>
      </w:r>
    </w:p>
    <w:p w14:paraId="65040EE6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wpływ substancji psychoaktywnych na zdrowie, relacje i najbliższe otoczenie. </w:t>
      </w:r>
    </w:p>
    <w:p w14:paraId="33ED3870" w14:textId="4743D7E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formułuje </w:t>
      </w:r>
      <w:r>
        <w:rPr>
          <w:sz w:val="22"/>
          <w:szCs w:val="22"/>
        </w:rPr>
        <w:t xml:space="preserve">argumenty zachęcające do unikania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ryzykownych wpływających na rozwój uzależnień. </w:t>
      </w:r>
    </w:p>
    <w:p w14:paraId="1252FDEC" w14:textId="3954CD43" w:rsidR="00454F8B" w:rsidRPr="00A31870" w:rsidRDefault="00454F8B" w:rsidP="00454F8B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Celujący:</w:t>
      </w:r>
    </w:p>
    <w:p w14:paraId="776A5325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45049BA4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projektuje </w:t>
      </w:r>
      <w:r>
        <w:rPr>
          <w:sz w:val="22"/>
          <w:szCs w:val="22"/>
        </w:rPr>
        <w:t xml:space="preserve">kampanię promującą higienę cyfrową i styl życia wolny od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ryzykownych. </w:t>
      </w:r>
    </w:p>
    <w:p w14:paraId="5CD3BD51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tworzy </w:t>
      </w:r>
      <w:r>
        <w:rPr>
          <w:sz w:val="22"/>
          <w:szCs w:val="22"/>
        </w:rPr>
        <w:t xml:space="preserve">materiały edukacyjne dotyczące unikania uzależnień, hejtu, mowy nienawiści i presji rówieśniczej. </w:t>
      </w:r>
    </w:p>
    <w:p w14:paraId="6A559D71" w14:textId="60507292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realizuje </w:t>
      </w:r>
      <w:r>
        <w:rPr>
          <w:sz w:val="22"/>
          <w:szCs w:val="22"/>
        </w:rPr>
        <w:t xml:space="preserve">działania profilaktyczne we współpracy ze środowiskiem rówieśniczym, rodzinnym, szkolnym lub lokalnym. </w:t>
      </w:r>
    </w:p>
    <w:p w14:paraId="01DC8E33" w14:textId="77777777" w:rsidR="00454F8B" w:rsidRDefault="00454F8B" w:rsidP="00454F8B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Klasa 8, dział – Nasze zdrowie społeczne </w:t>
      </w:r>
    </w:p>
    <w:p w14:paraId="2191A000" w14:textId="7E11BA2F" w:rsidR="00454F8B" w:rsidRPr="00A31870" w:rsidRDefault="00454F8B" w:rsidP="00454F8B">
      <w:pPr>
        <w:pStyle w:val="Default"/>
        <w:rPr>
          <w:b/>
          <w:bCs/>
          <w:sz w:val="22"/>
          <w:szCs w:val="22"/>
        </w:rPr>
      </w:pPr>
      <w:r w:rsidRPr="00A31870">
        <w:rPr>
          <w:b/>
          <w:bCs/>
          <w:sz w:val="22"/>
          <w:szCs w:val="22"/>
        </w:rPr>
        <w:t>Dopuszczający:</w:t>
      </w:r>
    </w:p>
    <w:p w14:paraId="52067E9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5E33C098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wymienia </w:t>
      </w:r>
      <w:r>
        <w:rPr>
          <w:sz w:val="22"/>
          <w:szCs w:val="22"/>
        </w:rPr>
        <w:t xml:space="preserve">podstawowe rodzaje relacji: zakochanie, popęd seksualny, miłość młodzieńcza, miłość dojrzała, relacje rodzinne. </w:t>
      </w:r>
    </w:p>
    <w:p w14:paraId="02708195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pojęcie odpowiedzialności w relacjach. </w:t>
      </w:r>
    </w:p>
    <w:p w14:paraId="40280208" w14:textId="60495933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przykłady konfliktów i problemów w relacjach </w:t>
      </w:r>
    </w:p>
    <w:p w14:paraId="5B9D9B1F" w14:textId="6FC4C1D6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Dostateczny:</w:t>
      </w:r>
    </w:p>
    <w:p w14:paraId="0DA1180E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78249BB6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opisuje </w:t>
      </w:r>
      <w:r>
        <w:rPr>
          <w:sz w:val="22"/>
          <w:szCs w:val="22"/>
        </w:rPr>
        <w:t xml:space="preserve">oznaki zakochania. </w:t>
      </w:r>
    </w:p>
    <w:p w14:paraId="2F769206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wyjaśnia </w:t>
      </w:r>
      <w:r>
        <w:rPr>
          <w:sz w:val="22"/>
          <w:szCs w:val="22"/>
        </w:rPr>
        <w:t xml:space="preserve">różnice między zakochaniem, popędem seksualnym, miłością młodzieńczą i miłością dojrzałą. </w:t>
      </w:r>
    </w:p>
    <w:p w14:paraId="72CCC239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znaczenie odpowiedzialności w budowaniu relacji. </w:t>
      </w:r>
    </w:p>
    <w:p w14:paraId="344400F0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swoją rolę w budowaniu pozytywnej atmosfery w rodzinie. </w:t>
      </w:r>
    </w:p>
    <w:p w14:paraId="2DC14628" w14:textId="79254059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wyjaśnia</w:t>
      </w:r>
      <w:r>
        <w:rPr>
          <w:sz w:val="22"/>
          <w:szCs w:val="22"/>
        </w:rPr>
        <w:t xml:space="preserve">, czym jest manipulacja. </w:t>
      </w:r>
    </w:p>
    <w:p w14:paraId="7BB5652E" w14:textId="105AE343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Dobry:</w:t>
      </w:r>
    </w:p>
    <w:p w14:paraId="0D508902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65A4CAD2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stosuje </w:t>
      </w:r>
      <w:r>
        <w:rPr>
          <w:sz w:val="22"/>
          <w:szCs w:val="22"/>
        </w:rPr>
        <w:t xml:space="preserve">sposoby rozwiązywania problemów i konfliktów. </w:t>
      </w:r>
    </w:p>
    <w:p w14:paraId="7E05C3D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manipulację w najbliższym otoczeniu. </w:t>
      </w:r>
    </w:p>
    <w:p w14:paraId="23F97EDD" w14:textId="7DAD34D2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reaguje </w:t>
      </w:r>
      <w:r>
        <w:rPr>
          <w:sz w:val="22"/>
          <w:szCs w:val="22"/>
        </w:rPr>
        <w:t xml:space="preserve">asertywnie na próby manipulacji </w:t>
      </w:r>
    </w:p>
    <w:p w14:paraId="72296D72" w14:textId="11FC8EF4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Bardzo dobry:</w:t>
      </w:r>
    </w:p>
    <w:p w14:paraId="74349D7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18A8EAB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jakość relacji oraz znaczenie odpowiedzialności, szacunku i wzajemnych granic. </w:t>
      </w:r>
    </w:p>
    <w:p w14:paraId="5B8FE9E5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zachowania wspierające i niszczące relacje. </w:t>
      </w:r>
    </w:p>
    <w:p w14:paraId="3B0CE3BD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znaczenie mediacji i alternatywnych metod rozwiązywania sporów. </w:t>
      </w:r>
    </w:p>
    <w:p w14:paraId="50CC129B" w14:textId="50C89466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analizuje </w:t>
      </w:r>
      <w:r>
        <w:rPr>
          <w:sz w:val="22"/>
          <w:szCs w:val="22"/>
        </w:rPr>
        <w:t xml:space="preserve">wpływ własnych </w:t>
      </w:r>
      <w:proofErr w:type="spellStart"/>
      <w:r>
        <w:rPr>
          <w:sz w:val="22"/>
          <w:szCs w:val="22"/>
        </w:rPr>
        <w:t>zachowań</w:t>
      </w:r>
      <w:proofErr w:type="spellEnd"/>
      <w:r>
        <w:rPr>
          <w:sz w:val="22"/>
          <w:szCs w:val="22"/>
        </w:rPr>
        <w:t xml:space="preserve"> na atmosferę w rodzinie i relacjach. </w:t>
      </w:r>
    </w:p>
    <w:p w14:paraId="40DCA6BC" w14:textId="0DBADEA9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Celujący:</w:t>
      </w:r>
    </w:p>
    <w:p w14:paraId="3713C31E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0C311418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tworzy </w:t>
      </w:r>
      <w:r>
        <w:rPr>
          <w:sz w:val="22"/>
          <w:szCs w:val="22"/>
        </w:rPr>
        <w:t xml:space="preserve">zasady budowania dojrzałych, odpowiedzialnych i bezpiecznych relacji. </w:t>
      </w:r>
    </w:p>
    <w:p w14:paraId="51DC870D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projektuje </w:t>
      </w:r>
      <w:r>
        <w:rPr>
          <w:sz w:val="22"/>
          <w:szCs w:val="22"/>
        </w:rPr>
        <w:t xml:space="preserve">sposób rozwiązania konfliktu z wykorzystaniem mediacji. </w:t>
      </w:r>
    </w:p>
    <w:p w14:paraId="1435EF9E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poradnik rozpoznawania manipulacji i asertywnego reagowania. </w:t>
      </w:r>
    </w:p>
    <w:p w14:paraId="7D8EEC86" w14:textId="5EFAE3D6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proponuje </w:t>
      </w:r>
      <w:r>
        <w:rPr>
          <w:sz w:val="22"/>
          <w:szCs w:val="22"/>
        </w:rPr>
        <w:t xml:space="preserve">działania wzmacniające pozytywną atmosferę w rodzinie lub grupie rówieśniczej. </w:t>
      </w:r>
    </w:p>
    <w:p w14:paraId="3A398851" w14:textId="77777777" w:rsidR="00454F8B" w:rsidRDefault="00454F8B" w:rsidP="00454F8B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Klasa 8, dział – Nasze dojrzewanie </w:t>
      </w:r>
    </w:p>
    <w:p w14:paraId="5B9EC39B" w14:textId="77777777" w:rsidR="00454F8B" w:rsidRDefault="00454F8B" w:rsidP="00454F8B">
      <w:pPr>
        <w:pStyle w:val="Default"/>
        <w:jc w:val="center"/>
        <w:rPr>
          <w:sz w:val="22"/>
          <w:szCs w:val="22"/>
        </w:rPr>
      </w:pPr>
    </w:p>
    <w:p w14:paraId="5580CD84" w14:textId="382DA87D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Dopuszczający:</w:t>
      </w:r>
    </w:p>
    <w:p w14:paraId="15CDBFF5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1149CE4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</w:t>
      </w:r>
      <w:r>
        <w:rPr>
          <w:sz w:val="22"/>
          <w:szCs w:val="22"/>
        </w:rPr>
        <w:t xml:space="preserve">podstawowe cele rozwojowe i wyzwania okresu dojrzewania. </w:t>
      </w:r>
    </w:p>
    <w:p w14:paraId="577C57E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pojęcia: rozwój płciowy, układ moczowo-płciowy, menstruacja, menopauza, andropauza, starość, ubóstwo menstruacyjne. </w:t>
      </w:r>
    </w:p>
    <w:p w14:paraId="4FDBE2EB" w14:textId="19CEC93C" w:rsidR="00454F8B" w:rsidRDefault="00454F8B" w:rsidP="00454F8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 xml:space="preserve">- wymienia przykłady produktów menstruacyjnych. </w:t>
      </w:r>
    </w:p>
    <w:p w14:paraId="3B9C157D" w14:textId="528780D4" w:rsidR="00454F8B" w:rsidRDefault="00454F8B" w:rsidP="00454F8B">
      <w:pPr>
        <w:pStyle w:val="Default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lastRenderedPageBreak/>
        <w:t>Dostateczny:</w:t>
      </w:r>
    </w:p>
    <w:p w14:paraId="590D7F8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75E2AB6B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omawia </w:t>
      </w:r>
      <w:r>
        <w:rPr>
          <w:sz w:val="22"/>
          <w:szCs w:val="22"/>
        </w:rPr>
        <w:t xml:space="preserve">cele rozwojowe i wyzwania etapu dojrzewania oraz kolejnych etapów życia człowieka. </w:t>
      </w:r>
    </w:p>
    <w:p w14:paraId="13D7235B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wyjaśnia</w:t>
      </w:r>
      <w:r>
        <w:rPr>
          <w:sz w:val="22"/>
          <w:szCs w:val="22"/>
        </w:rPr>
        <w:t xml:space="preserve">, jakie czynniki wpływają na prawidłowy rozwój płciowy. </w:t>
      </w:r>
    </w:p>
    <w:p w14:paraId="3F741AB9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znaczenie monitorowania stanu swojego ciała. </w:t>
      </w:r>
    </w:p>
    <w:p w14:paraId="6431FBAE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charakteryzuje </w:t>
      </w:r>
      <w:r>
        <w:rPr>
          <w:sz w:val="22"/>
          <w:szCs w:val="22"/>
        </w:rPr>
        <w:t xml:space="preserve">dostępne produkty menstruacyjne. </w:t>
      </w:r>
    </w:p>
    <w:p w14:paraId="71051A5B" w14:textId="1666AAF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-wyjaśnia </w:t>
      </w:r>
      <w:r>
        <w:rPr>
          <w:sz w:val="22"/>
          <w:szCs w:val="22"/>
        </w:rPr>
        <w:t xml:space="preserve">zjawisko ubóstwa menstruacyjnego </w:t>
      </w:r>
    </w:p>
    <w:p w14:paraId="76647148" w14:textId="37D8F042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Dobry:</w:t>
      </w:r>
    </w:p>
    <w:p w14:paraId="0DEF8529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38D43117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monitoruje </w:t>
      </w:r>
      <w:r>
        <w:rPr>
          <w:sz w:val="22"/>
          <w:szCs w:val="22"/>
        </w:rPr>
        <w:t xml:space="preserve">stan swojego ciała i </w:t>
      </w:r>
      <w:r>
        <w:rPr>
          <w:b/>
          <w:bCs/>
          <w:sz w:val="22"/>
          <w:szCs w:val="22"/>
        </w:rPr>
        <w:t xml:space="preserve">identyfikuje </w:t>
      </w:r>
      <w:r>
        <w:rPr>
          <w:sz w:val="22"/>
          <w:szCs w:val="22"/>
        </w:rPr>
        <w:t xml:space="preserve">możliwe nieprawidłowości lub urazy układu moczowo-płciowego. </w:t>
      </w:r>
    </w:p>
    <w:p w14:paraId="3F6C05DD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wskazuje</w:t>
      </w:r>
      <w:r>
        <w:rPr>
          <w:sz w:val="22"/>
          <w:szCs w:val="22"/>
        </w:rPr>
        <w:t xml:space="preserve">, kiedy należy zwrócić się o pomoc do osoby dorosłej lub specjalisty. </w:t>
      </w:r>
    </w:p>
    <w:p w14:paraId="2E29C634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dobiera </w:t>
      </w:r>
      <w:r>
        <w:rPr>
          <w:sz w:val="22"/>
          <w:szCs w:val="22"/>
        </w:rPr>
        <w:t xml:space="preserve">podstawowe sposoby dbania o higienę i komfort w okresie dojrzewania. </w:t>
      </w:r>
    </w:p>
    <w:p w14:paraId="6315B2B6" w14:textId="5045F543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sposoby przeciwdziałania ubóstwu menstruacyjnemu </w:t>
      </w:r>
    </w:p>
    <w:p w14:paraId="47DD99B9" w14:textId="7FB26037" w:rsidR="00454F8B" w:rsidRDefault="00454F8B" w:rsidP="00454F8B">
      <w:pPr>
        <w:pStyle w:val="Default"/>
        <w:rPr>
          <w:sz w:val="22"/>
          <w:szCs w:val="22"/>
        </w:rPr>
      </w:pPr>
      <w:r w:rsidRPr="00454F8B">
        <w:rPr>
          <w:b/>
          <w:bCs/>
          <w:sz w:val="22"/>
          <w:szCs w:val="22"/>
        </w:rPr>
        <w:t>Bardzo dobry</w:t>
      </w:r>
      <w:r>
        <w:rPr>
          <w:sz w:val="22"/>
          <w:szCs w:val="22"/>
        </w:rPr>
        <w:t>:</w:t>
      </w:r>
    </w:p>
    <w:p w14:paraId="09AF670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91092B9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czynniki wpływające na rozwój płciowy oraz zdrowie w okresie dojrzewania. </w:t>
      </w:r>
    </w:p>
    <w:p w14:paraId="7BD97D7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znaczenie obserwowania własnego ciała i reagowania na niepokojące objawy. </w:t>
      </w:r>
    </w:p>
    <w:p w14:paraId="61B07D7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potrzebę rzetelnej wiedzy o dojrzewaniu, menstruacji i zdrowiu układu moczowo-płciowego. </w:t>
      </w:r>
    </w:p>
    <w:p w14:paraId="2EF7EB49" w14:textId="5885A75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analizuje </w:t>
      </w:r>
      <w:r>
        <w:rPr>
          <w:sz w:val="22"/>
          <w:szCs w:val="22"/>
        </w:rPr>
        <w:t xml:space="preserve">społeczne konsekwencje ubóstwa menstruacyjnego </w:t>
      </w:r>
    </w:p>
    <w:p w14:paraId="46DFE5E2" w14:textId="72AA6CE9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Celujący:</w:t>
      </w:r>
    </w:p>
    <w:p w14:paraId="71488CD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0750B4E2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tworzy </w:t>
      </w:r>
      <w:r>
        <w:rPr>
          <w:sz w:val="22"/>
          <w:szCs w:val="22"/>
        </w:rPr>
        <w:t xml:space="preserve">poradnik dotyczący dojrzewania, rozwoju płciowego i monitorowania zdrowia. </w:t>
      </w:r>
    </w:p>
    <w:p w14:paraId="3E37F760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projektuje </w:t>
      </w:r>
      <w:r>
        <w:rPr>
          <w:sz w:val="22"/>
          <w:szCs w:val="22"/>
        </w:rPr>
        <w:t xml:space="preserve">działania przeciwdziałające ubóstwu menstruacyjnemu w środowisku szkolnym. </w:t>
      </w:r>
    </w:p>
    <w:p w14:paraId="034CC212" w14:textId="74188F73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zasady dbania o zdrowie, godność, prywatność i bezpieczeństwo w okresie dojrzewania oraz na kolejnych etapach życia. </w:t>
      </w:r>
    </w:p>
    <w:p w14:paraId="106EF1F7" w14:textId="77777777" w:rsidR="00454F8B" w:rsidRDefault="00454F8B" w:rsidP="00454F8B">
      <w:pPr>
        <w:pStyle w:val="Default"/>
        <w:jc w:val="center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Klasa 8, dział – Nasze zdrowie środowiskowe. </w:t>
      </w:r>
    </w:p>
    <w:p w14:paraId="1769F2F7" w14:textId="1F8FEAC0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Dopuszczający:</w:t>
      </w:r>
    </w:p>
    <w:p w14:paraId="30F66A73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785E8050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wymienia </w:t>
      </w:r>
      <w:r>
        <w:rPr>
          <w:sz w:val="22"/>
          <w:szCs w:val="22"/>
        </w:rPr>
        <w:t xml:space="preserve">przykłady zagrożeń środowiskowych, takich jak zmiana klimatu, degradacja środowiska, utrata bioróżnorodności, szybka moda i ekstremalne zjawiska pogodowe. </w:t>
      </w:r>
    </w:p>
    <w:p w14:paraId="5C6D624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rozpoznaje </w:t>
      </w:r>
      <w:r>
        <w:rPr>
          <w:sz w:val="22"/>
          <w:szCs w:val="22"/>
        </w:rPr>
        <w:t xml:space="preserve">przykłady chorób i problemów zdrowotnych mogących wynikać z degradacji środowiska. </w:t>
      </w:r>
    </w:p>
    <w:p w14:paraId="3E75B666" w14:textId="7401127E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przykłady działań na rzecz przyrody. </w:t>
      </w:r>
    </w:p>
    <w:p w14:paraId="51EFA2BB" w14:textId="770D7180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Dostateczny:</w:t>
      </w:r>
    </w:p>
    <w:p w14:paraId="2DCAC58B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570924CF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>opisuje</w:t>
      </w:r>
      <w:r>
        <w:rPr>
          <w:sz w:val="22"/>
          <w:szCs w:val="22"/>
        </w:rPr>
        <w:t xml:space="preserve">, jak zmiana klimatu i degradacja środowiska wpływają na zdrowie indywidualne i publiczne. </w:t>
      </w:r>
    </w:p>
    <w:p w14:paraId="14D605B3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>- wyjaśnia</w:t>
      </w:r>
      <w:r>
        <w:rPr>
          <w:sz w:val="22"/>
          <w:szCs w:val="22"/>
        </w:rPr>
        <w:t xml:space="preserve">, jak utrata różnorodności biologicznej wpływa na zdrowie człowieka. </w:t>
      </w:r>
    </w:p>
    <w:p w14:paraId="71A5581A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opisuje </w:t>
      </w:r>
      <w:r>
        <w:rPr>
          <w:sz w:val="22"/>
          <w:szCs w:val="22"/>
        </w:rPr>
        <w:t xml:space="preserve">negatywne następstwa ekstremalnych zjawisk pogodowych dla zdrowia. </w:t>
      </w:r>
    </w:p>
    <w:p w14:paraId="7070C81A" w14:textId="62B2CD6F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omawia </w:t>
      </w:r>
      <w:r>
        <w:rPr>
          <w:sz w:val="22"/>
          <w:szCs w:val="22"/>
        </w:rPr>
        <w:t xml:space="preserve">wpływ szybkiej mody na środowisko </w:t>
      </w:r>
    </w:p>
    <w:p w14:paraId="45ECE9F9" w14:textId="127EC6BF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Dobry:</w:t>
      </w:r>
    </w:p>
    <w:p w14:paraId="1A7F8D6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2A611AD0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uczestniczy </w:t>
      </w:r>
      <w:r>
        <w:rPr>
          <w:sz w:val="22"/>
          <w:szCs w:val="22"/>
        </w:rPr>
        <w:t xml:space="preserve">w działaniach promujących zdrowie środowiskowe. </w:t>
      </w:r>
    </w:p>
    <w:p w14:paraId="6A4E6857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realizuje </w:t>
      </w:r>
      <w:r>
        <w:rPr>
          <w:sz w:val="22"/>
          <w:szCs w:val="22"/>
        </w:rPr>
        <w:t xml:space="preserve">proste działania na rzecz poprawy stanu środowiska. </w:t>
      </w:r>
    </w:p>
    <w:p w14:paraId="5D05B615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zbiera </w:t>
      </w:r>
      <w:r>
        <w:rPr>
          <w:sz w:val="22"/>
          <w:szCs w:val="22"/>
        </w:rPr>
        <w:t xml:space="preserve">informacje potrzebne do audytu środowiskowego szkoły. </w:t>
      </w:r>
    </w:p>
    <w:p w14:paraId="722E3A4D" w14:textId="5DF80FDB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wskazuje </w:t>
      </w:r>
      <w:r>
        <w:rPr>
          <w:sz w:val="22"/>
          <w:szCs w:val="22"/>
        </w:rPr>
        <w:t xml:space="preserve">mocne i słabe strony działań szkoły na rzecz środowiska. </w:t>
      </w:r>
    </w:p>
    <w:p w14:paraId="6DDF3177" w14:textId="4FF6F871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Bardzo dobry:</w:t>
      </w:r>
    </w:p>
    <w:p w14:paraId="290D4276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7CBB6C13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analizuje </w:t>
      </w:r>
      <w:r>
        <w:rPr>
          <w:sz w:val="22"/>
          <w:szCs w:val="22"/>
        </w:rPr>
        <w:t xml:space="preserve">wpływ zmiany klimatu, degradacji środowiska, utraty bioróżnorodności i szybkiej mody na zdrowie ludzi. </w:t>
      </w:r>
    </w:p>
    <w:p w14:paraId="3D2E127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ocenia </w:t>
      </w:r>
      <w:r>
        <w:rPr>
          <w:sz w:val="22"/>
          <w:szCs w:val="22"/>
        </w:rPr>
        <w:t xml:space="preserve">działania szkoły lub społeczności lokalnej na rzecz środowiska. </w:t>
      </w:r>
    </w:p>
    <w:p w14:paraId="2B87E302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wykonuje </w:t>
      </w:r>
      <w:proofErr w:type="spellStart"/>
      <w:r>
        <w:rPr>
          <w:sz w:val="22"/>
          <w:szCs w:val="22"/>
        </w:rPr>
        <w:t>EKOanalizę</w:t>
      </w:r>
      <w:proofErr w:type="spellEnd"/>
      <w:r>
        <w:rPr>
          <w:sz w:val="22"/>
          <w:szCs w:val="22"/>
        </w:rPr>
        <w:t xml:space="preserve"> SWOT. </w:t>
      </w:r>
    </w:p>
    <w:p w14:paraId="04EB30F0" w14:textId="3E62C608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uzasadnia </w:t>
      </w:r>
      <w:r>
        <w:rPr>
          <w:sz w:val="22"/>
          <w:szCs w:val="22"/>
        </w:rPr>
        <w:t xml:space="preserve">potrzebę podejmowania działań klimatycznych i </w:t>
      </w:r>
      <w:proofErr w:type="spellStart"/>
      <w:r>
        <w:rPr>
          <w:sz w:val="22"/>
          <w:szCs w:val="22"/>
        </w:rPr>
        <w:t>prośrodowiskowych</w:t>
      </w:r>
      <w:proofErr w:type="spellEnd"/>
      <w:r>
        <w:rPr>
          <w:sz w:val="22"/>
          <w:szCs w:val="22"/>
        </w:rPr>
        <w:t xml:space="preserve">. </w:t>
      </w:r>
    </w:p>
    <w:p w14:paraId="6644960E" w14:textId="672DCCFB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lastRenderedPageBreak/>
        <w:t>Celujący:</w:t>
      </w:r>
    </w:p>
    <w:p w14:paraId="5506C544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Uczeń: </w:t>
      </w:r>
    </w:p>
    <w:p w14:paraId="7FCAB16B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>
        <w:rPr>
          <w:b/>
          <w:bCs/>
          <w:sz w:val="22"/>
          <w:szCs w:val="22"/>
        </w:rPr>
        <w:t xml:space="preserve">projektuje </w:t>
      </w:r>
      <w:r>
        <w:rPr>
          <w:sz w:val="22"/>
          <w:szCs w:val="22"/>
        </w:rPr>
        <w:t xml:space="preserve">działania na rzecz poprawy stanu środowiska w szkole lub lokalnej społeczności. </w:t>
      </w:r>
    </w:p>
    <w:p w14:paraId="1E054F68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tworzy </w:t>
      </w:r>
      <w:r>
        <w:rPr>
          <w:sz w:val="22"/>
          <w:szCs w:val="22"/>
        </w:rPr>
        <w:t xml:space="preserve">plan kampanii, audytu lub akcji </w:t>
      </w:r>
      <w:proofErr w:type="spellStart"/>
      <w:r>
        <w:rPr>
          <w:sz w:val="22"/>
          <w:szCs w:val="22"/>
        </w:rPr>
        <w:t>proklimatycznej</w:t>
      </w:r>
      <w:proofErr w:type="spellEnd"/>
      <w:r>
        <w:rPr>
          <w:sz w:val="22"/>
          <w:szCs w:val="22"/>
        </w:rPr>
        <w:t xml:space="preserve">. </w:t>
      </w:r>
    </w:p>
    <w:p w14:paraId="4CC4143C" w14:textId="77777777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opracowuje </w:t>
      </w:r>
      <w:r>
        <w:rPr>
          <w:sz w:val="22"/>
          <w:szCs w:val="22"/>
        </w:rPr>
        <w:t xml:space="preserve">rekomendacje po </w:t>
      </w:r>
      <w:proofErr w:type="spellStart"/>
      <w:r>
        <w:rPr>
          <w:sz w:val="22"/>
          <w:szCs w:val="22"/>
        </w:rPr>
        <w:t>EKOanalizie</w:t>
      </w:r>
      <w:proofErr w:type="spellEnd"/>
      <w:r>
        <w:rPr>
          <w:sz w:val="22"/>
          <w:szCs w:val="22"/>
        </w:rPr>
        <w:t xml:space="preserve"> SWOT swojej szkoły. </w:t>
      </w:r>
    </w:p>
    <w:p w14:paraId="03B77B29" w14:textId="2434B3B5" w:rsidR="00454F8B" w:rsidRDefault="00454F8B" w:rsidP="00454F8B">
      <w:pPr>
        <w:pStyle w:val="Default"/>
        <w:rPr>
          <w:sz w:val="22"/>
          <w:szCs w:val="22"/>
        </w:rPr>
      </w:pPr>
      <w:r>
        <w:rPr>
          <w:b/>
          <w:bCs/>
          <w:sz w:val="22"/>
          <w:szCs w:val="22"/>
        </w:rPr>
        <w:t xml:space="preserve">- inicjuje </w:t>
      </w:r>
      <w:r>
        <w:rPr>
          <w:sz w:val="22"/>
          <w:szCs w:val="22"/>
        </w:rPr>
        <w:t xml:space="preserve">działania promujące zdrowie środowiskowe i odpowiedzialność za przyrodę. </w:t>
      </w:r>
    </w:p>
    <w:p w14:paraId="56D7A9DF" w14:textId="118FEEF8" w:rsidR="00454F8B" w:rsidRPr="00454F8B" w:rsidRDefault="00454F8B" w:rsidP="00454F8B">
      <w:pPr>
        <w:pStyle w:val="Default"/>
        <w:rPr>
          <w:b/>
          <w:bCs/>
          <w:sz w:val="22"/>
          <w:szCs w:val="22"/>
        </w:rPr>
      </w:pPr>
      <w:r w:rsidRPr="00454F8B">
        <w:rPr>
          <w:b/>
          <w:bCs/>
          <w:sz w:val="22"/>
          <w:szCs w:val="22"/>
        </w:rPr>
        <w:t>Program nauczania edukacji zdrowotnej w klasach 7-8 szkoły podstawowej „Nasze zdrowie”, Katarzyna Przybysz 2026 REFORMA 2026</w:t>
      </w:r>
    </w:p>
    <w:p w14:paraId="16C80420" w14:textId="77777777" w:rsidR="00E37535" w:rsidRDefault="00E37535" w:rsidP="00E37535">
      <w:pPr>
        <w:jc w:val="center"/>
        <w:rPr>
          <w:sz w:val="22"/>
          <w:szCs w:val="22"/>
        </w:rPr>
      </w:pPr>
    </w:p>
    <w:p w14:paraId="519F46E6" w14:textId="77777777" w:rsidR="00E37535" w:rsidRDefault="00E37535" w:rsidP="00E37535"/>
    <w:sectPr w:rsidR="00E375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altName w:val="Aptos Narrow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7535"/>
    <w:rsid w:val="00454F8B"/>
    <w:rsid w:val="009454BF"/>
    <w:rsid w:val="00A31870"/>
    <w:rsid w:val="00E3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538F07"/>
  <w15:chartTrackingRefBased/>
  <w15:docId w15:val="{AC4B3D2D-93D0-44DD-ACC2-E2F7EB16B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E375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75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3753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375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3753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375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375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375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375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3753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753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3753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3753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3753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375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375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375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375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375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375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375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375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375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3753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375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3753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3753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3753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37535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E37535"/>
    <w:pPr>
      <w:autoSpaceDE w:val="0"/>
      <w:autoSpaceDN w:val="0"/>
      <w:adjustRightInd w:val="0"/>
      <w:spacing w:after="0" w:line="240" w:lineRule="auto"/>
    </w:pPr>
    <w:rPr>
      <w:rFonts w:ascii="Aptos Narrow" w:hAnsi="Aptos Narrow" w:cs="Aptos Narrow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6</Pages>
  <Words>1814</Words>
  <Characters>10889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Kapaa</dc:creator>
  <cp:keywords/>
  <dc:description/>
  <cp:lastModifiedBy>Joanna Kapaa</cp:lastModifiedBy>
  <cp:revision>1</cp:revision>
  <dcterms:created xsi:type="dcterms:W3CDTF">2026-09-10T16:25:00Z</dcterms:created>
  <dcterms:modified xsi:type="dcterms:W3CDTF">2026-09-10T16:48:00Z</dcterms:modified>
</cp:coreProperties>
</file>